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88FE" w14:textId="77777777" w:rsidR="0083363B" w:rsidRDefault="00C96989" w:rsidP="0083363B">
      <w:pPr>
        <w:spacing w:after="0"/>
        <w:rPr>
          <w:b/>
        </w:rPr>
      </w:pPr>
      <w:r w:rsidRPr="00C96989">
        <w:rPr>
          <w:b/>
        </w:rPr>
        <w:t>An extract from the Memoir of Robert Blincoe. Blincoe was an ap</w:t>
      </w:r>
      <w:r w:rsidR="00D75E56">
        <w:rPr>
          <w:b/>
        </w:rPr>
        <w:t xml:space="preserve">prentice from the age of seven. </w:t>
      </w:r>
      <w:r w:rsidRPr="00C96989">
        <w:rPr>
          <w:b/>
        </w:rPr>
        <w:t>This describes his first day at work.</w:t>
      </w:r>
    </w:p>
    <w:p w14:paraId="702E3221" w14:textId="268C49C3" w:rsidR="00C96989" w:rsidRPr="0083363B" w:rsidRDefault="00C96989" w:rsidP="0083363B">
      <w:pPr>
        <w:spacing w:after="0"/>
        <w:ind w:firstLine="720"/>
        <w:rPr>
          <w:b/>
        </w:rPr>
      </w:pPr>
      <w:r>
        <w:t>“They reached the mill at about half-past-five in the morning. The moment he entered the doors the noise appalled him and the smell seemed unbearable. His first task was to pick up the loose cotton that fell upon the floor. He set to it eagerly although he was much terrified by the noise of the machinery and half-suffocated with the dust.</w:t>
      </w:r>
    </w:p>
    <w:p w14:paraId="3745FF58" w14:textId="77777777" w:rsidR="00481AC7" w:rsidRDefault="00C96989" w:rsidP="0083363B">
      <w:pPr>
        <w:spacing w:after="0"/>
        <w:ind w:firstLine="720"/>
      </w:pPr>
      <w:r>
        <w:t>Unused to the smell he soon felt sick by constant bending. He therefore sat down but soon found out this was strictly forbidden. His overseer used his whip to prove this point. He stayed on his legs until 12o’clock. Blincoe suffered greatly with thirst and hunger.”</w:t>
      </w:r>
    </w:p>
    <w:p w14:paraId="1361A76A" w14:textId="77777777" w:rsidR="00C96989" w:rsidRDefault="00C96989" w:rsidP="00C96989"/>
    <w:p w14:paraId="24605C2F" w14:textId="77777777" w:rsidR="00C96989" w:rsidRPr="00C96989" w:rsidRDefault="00C96989" w:rsidP="0083363B">
      <w:pPr>
        <w:spacing w:after="0"/>
        <w:rPr>
          <w:b/>
        </w:rPr>
      </w:pPr>
      <w:r w:rsidRPr="00C96989">
        <w:rPr>
          <w:b/>
        </w:rPr>
        <w:t>Leonard Horner, a factory inspector, describes what happened to a young girl in a textile factory</w:t>
      </w:r>
    </w:p>
    <w:p w14:paraId="1FBD4647" w14:textId="77777777" w:rsidR="00C96989" w:rsidRDefault="00C96989" w:rsidP="0083363B">
      <w:pPr>
        <w:spacing w:after="0"/>
      </w:pPr>
      <w:r>
        <w:t>“She was caught by her apron which wrapped around the shaft. She was whirled round and repeatedly forced between the shaft and the carding engine. Her right leg was found some distance away.”</w:t>
      </w:r>
    </w:p>
    <w:p w14:paraId="3B3DC50B" w14:textId="77777777" w:rsidR="00C96989" w:rsidRDefault="00C96989" w:rsidP="00C96989"/>
    <w:p w14:paraId="4BBD1A20" w14:textId="77777777" w:rsidR="00C96989" w:rsidRPr="00C96989" w:rsidRDefault="00C96989" w:rsidP="0083363B">
      <w:pPr>
        <w:spacing w:after="0"/>
        <w:rPr>
          <w:b/>
        </w:rPr>
      </w:pPr>
      <w:r w:rsidRPr="00C96989">
        <w:rPr>
          <w:b/>
        </w:rPr>
        <w:t>Women Miners in the English Coal Pits</w:t>
      </w:r>
    </w:p>
    <w:p w14:paraId="30A02361" w14:textId="77777777" w:rsidR="00C96989" w:rsidRDefault="00C96989" w:rsidP="0083363B">
      <w:pPr>
        <w:spacing w:after="0"/>
        <w:ind w:firstLine="720"/>
      </w:pPr>
      <w:r>
        <w:t>Betty Harris, age 37: I was married at 23, and went into a colliery when I was married. I used to weave when about 12 years old; can neither read nor write. I work for Andrew Knowles, of Little Bolton (Lancs), and make sometimes 7s a week, sometimes not so much. I am a drawer, and work from 6 in the morning to 6 at night. Stop about an hour at noon to eat my dinner; have bread and butter for dinner; I get no drink. I have two children, but they are too young to work. I worked at drawing when I was in the family way. I know a woman who has gone home and washed herself, taken to her bed, delivered of a child, and gone to work again under the week.</w:t>
      </w:r>
    </w:p>
    <w:p w14:paraId="0A7A0D58" w14:textId="77777777" w:rsidR="00C96989" w:rsidRDefault="00C96989" w:rsidP="0083363B">
      <w:pPr>
        <w:spacing w:after="0"/>
        <w:ind w:firstLine="720"/>
      </w:pPr>
      <w:r>
        <w:t>I have a belt round my waist, and a chain passing between my legs, and I go on my hands and feet. The road is very steep, and we have to hold by a rope; and when there is no rope, by anything we can catch hold of. There are six women and about six boys and girls in the pit I work in; it is very hard work for a woman. The pit is very wet where I work, and the water comes over our clog-tops always, and I have seen it up to my thighs; it rains in at the roof terribly. My clothes are wet through almost all day long. I never was ill in my life, but when I was lying in.</w:t>
      </w:r>
    </w:p>
    <w:p w14:paraId="075E98ED" w14:textId="77777777" w:rsidR="00C96989" w:rsidRDefault="00C96989" w:rsidP="0083363B">
      <w:pPr>
        <w:spacing w:after="0"/>
        <w:ind w:firstLine="720"/>
      </w:pPr>
      <w:r>
        <w:t>My cousin looks after my children in the day time. I am very tired when I get home at night; I fall asleep sometimes before I get washed. I am not so strong as I was, and cannot stand my work so well as I used to. I have drawn till I have bathe skin off me; the belt and chain is worse when we are in the family way. My feller (husband) has beaten me many a times for not being ready. I were not used to it at first, and he had little patience.</w:t>
      </w:r>
    </w:p>
    <w:p w14:paraId="531D792A" w14:textId="77777777" w:rsidR="00C96989" w:rsidRDefault="00C96989" w:rsidP="0083363B">
      <w:pPr>
        <w:spacing w:after="0"/>
      </w:pPr>
      <w:r>
        <w:t>I have known many a man beat his drawer. I have known men take liberties with the drawers, and some of the women have bastards.</w:t>
      </w:r>
    </w:p>
    <w:p w14:paraId="2CBE1B86" w14:textId="77777777" w:rsidR="00C96989" w:rsidRDefault="00C96989" w:rsidP="0083363B">
      <w:pPr>
        <w:spacing w:after="0"/>
        <w:ind w:firstLine="720"/>
      </w:pPr>
      <w:r>
        <w:t>Patience Kershaw, age 17, Halifax: I go to pit at 5 o'clock in the morning and come out at 5 in the evening; I get my breakfast, porridge and milk, first; I take my dinner with me, a cake, and eat it as I go; I do not stop or rest at any time for the purpose, I get nothing else until I get home, and then have potatoes and meat, not every day meat.</w:t>
      </w:r>
    </w:p>
    <w:p w14:paraId="1432A04D" w14:textId="3BBBCA08" w:rsidR="00D75E56" w:rsidRDefault="00D75E56" w:rsidP="00C96989"/>
    <w:p w14:paraId="3E5422B6" w14:textId="77777777" w:rsidR="0083363B" w:rsidRDefault="0083363B" w:rsidP="0083363B">
      <w:pPr>
        <w:pStyle w:val="Heading4"/>
        <w:shd w:val="clear" w:color="auto" w:fill="FFFFFF"/>
        <w:spacing w:before="0"/>
        <w:rPr>
          <w:rFonts w:asciiTheme="minorHAnsi" w:eastAsiaTheme="minorHAnsi" w:hAnsiTheme="minorHAnsi" w:cstheme="minorBidi"/>
          <w:b/>
          <w:i w:val="0"/>
          <w:iCs w:val="0"/>
          <w:color w:val="auto"/>
        </w:rPr>
      </w:pPr>
      <w:r w:rsidRPr="0083363B">
        <w:rPr>
          <w:rFonts w:asciiTheme="minorHAnsi" w:eastAsiaTheme="minorHAnsi" w:hAnsiTheme="minorHAnsi" w:cstheme="minorBidi"/>
          <w:b/>
          <w:i w:val="0"/>
          <w:iCs w:val="0"/>
          <w:color w:val="auto"/>
        </w:rPr>
        <w:t>Andrew Ure, </w:t>
      </w:r>
      <w:hyperlink r:id="rId7" w:anchor="/ref=nb_sb_noss?url=search-alias%3Dstripbooks&amp;field-keywords=Andrew+Ure&amp;rh=n%3A266239%2Ck%3AAndrew+Ure" w:tgtFrame="_blank" w:history="1">
        <w:r w:rsidRPr="0083363B">
          <w:rPr>
            <w:rFonts w:asciiTheme="minorHAnsi" w:eastAsiaTheme="minorHAnsi" w:hAnsiTheme="minorHAnsi" w:cstheme="minorBidi"/>
            <w:b/>
            <w:color w:val="auto"/>
          </w:rPr>
          <w:t>The Philosophy of Manufactures</w:t>
        </w:r>
      </w:hyperlink>
      <w:r w:rsidRPr="0083363B">
        <w:rPr>
          <w:rFonts w:asciiTheme="minorHAnsi" w:eastAsiaTheme="minorHAnsi" w:hAnsiTheme="minorHAnsi" w:cstheme="minorBidi"/>
          <w:b/>
          <w:i w:val="0"/>
          <w:iCs w:val="0"/>
          <w:color w:val="auto"/>
        </w:rPr>
        <w:t> (1835).</w:t>
      </w:r>
    </w:p>
    <w:p w14:paraId="3CC47802" w14:textId="77777777" w:rsidR="0083363B" w:rsidRPr="0083363B" w:rsidRDefault="0083363B" w:rsidP="0083363B">
      <w:pPr>
        <w:pStyle w:val="Heading4"/>
        <w:shd w:val="clear" w:color="auto" w:fill="FFFFFF"/>
        <w:spacing w:before="0"/>
        <w:rPr>
          <w:rFonts w:asciiTheme="minorHAnsi" w:eastAsiaTheme="minorHAnsi" w:hAnsiTheme="minorHAnsi" w:cstheme="minorBidi"/>
          <w:i w:val="0"/>
          <w:color w:val="auto"/>
        </w:rPr>
      </w:pPr>
      <w:r w:rsidRPr="0083363B">
        <w:rPr>
          <w:rFonts w:asciiTheme="minorHAnsi" w:eastAsiaTheme="minorHAnsi" w:hAnsiTheme="minorHAnsi" w:cstheme="minorBidi"/>
          <w:i w:val="0"/>
          <w:color w:val="auto"/>
        </w:rPr>
        <w:t>I have visited many factories, both in Manchester and the surrounding districts, during a period of several months and I never saw a single instance of corporal punishment inflicted on a child. The children seemed to be always cheerful and alert, taking pleasure in using their muscles. The work of these lively elves seemed to resemble a sport. Conscious of their skill, they were delighted to show it off to any stranger. At the end of the day's work they showed no sign of being exhausted.</w:t>
      </w:r>
    </w:p>
    <w:p w14:paraId="0A14CB4D" w14:textId="02F2593C" w:rsidR="0083363B" w:rsidRDefault="0083363B" w:rsidP="00C96989"/>
    <w:p w14:paraId="4F499FD0" w14:textId="77777777" w:rsidR="0083363B" w:rsidRPr="0083363B" w:rsidRDefault="0083363B" w:rsidP="0083363B">
      <w:pPr>
        <w:autoSpaceDE w:val="0"/>
        <w:autoSpaceDN w:val="0"/>
        <w:adjustRightInd w:val="0"/>
        <w:spacing w:after="0" w:line="240" w:lineRule="auto"/>
        <w:rPr>
          <w:b/>
        </w:rPr>
      </w:pPr>
      <w:r w:rsidRPr="0083363B">
        <w:rPr>
          <w:b/>
        </w:rPr>
        <w:t>Nassau Senior, a factory owner, gave his view (1837)</w:t>
      </w:r>
    </w:p>
    <w:p w14:paraId="2A5DC104" w14:textId="7DBEB035" w:rsidR="0083363B" w:rsidRPr="0083363B" w:rsidRDefault="0083363B" w:rsidP="0083363B">
      <w:pPr>
        <w:autoSpaceDE w:val="0"/>
        <w:autoSpaceDN w:val="0"/>
        <w:adjustRightInd w:val="0"/>
        <w:spacing w:after="0" w:line="240" w:lineRule="auto"/>
      </w:pPr>
      <w:r w:rsidRPr="0083363B">
        <w:t>“The easiness of the work makes long hours possible. Most of the work is merely that of</w:t>
      </w:r>
      <w:r>
        <w:t xml:space="preserve"> </w:t>
      </w:r>
      <w:r w:rsidRPr="0083363B">
        <w:t>watching the machinery, and piecing the threads that break. The work is not as hard as a</w:t>
      </w:r>
      <w:r>
        <w:t xml:space="preserve"> </w:t>
      </w:r>
      <w:r w:rsidRPr="0083363B">
        <w:t>shopman behind a counter in a busy shop.”</w:t>
      </w:r>
    </w:p>
    <w:p w14:paraId="26560813" w14:textId="4E3AB1E0" w:rsidR="0083363B" w:rsidRDefault="0083363B" w:rsidP="00C96989"/>
    <w:p w14:paraId="3CC6C3D4" w14:textId="77777777" w:rsidR="0083363B" w:rsidRDefault="0083363B" w:rsidP="00C96989"/>
    <w:p w14:paraId="753C5B6C" w14:textId="77777777" w:rsidR="00D75E56" w:rsidRPr="0083363B" w:rsidRDefault="00D75E56" w:rsidP="0083363B">
      <w:pPr>
        <w:jc w:val="center"/>
        <w:rPr>
          <w:b/>
          <w:sz w:val="24"/>
        </w:rPr>
      </w:pPr>
      <w:r w:rsidRPr="0083363B">
        <w:rPr>
          <w:b/>
          <w:sz w:val="24"/>
        </w:rPr>
        <w:lastRenderedPageBreak/>
        <w:t>Weight of Factory Children</w:t>
      </w:r>
    </w:p>
    <w:tbl>
      <w:tblPr>
        <w:tblW w:w="8632" w:type="dxa"/>
        <w:jc w:val="center"/>
        <w:shd w:val="clear" w:color="auto" w:fill="FFFFFF"/>
        <w:tblCellMar>
          <w:left w:w="0" w:type="dxa"/>
          <w:right w:w="0" w:type="dxa"/>
        </w:tblCellMar>
        <w:tblLook w:val="04A0" w:firstRow="1" w:lastRow="0" w:firstColumn="1" w:lastColumn="0" w:noHBand="0" w:noVBand="1"/>
      </w:tblPr>
      <w:tblGrid>
        <w:gridCol w:w="613"/>
        <w:gridCol w:w="1778"/>
        <w:gridCol w:w="1909"/>
        <w:gridCol w:w="425"/>
        <w:gridCol w:w="1843"/>
        <w:gridCol w:w="2064"/>
      </w:tblGrid>
      <w:tr w:rsidR="00D75E56" w:rsidRPr="00D75E56" w14:paraId="4997A832" w14:textId="77777777" w:rsidTr="0083363B">
        <w:trPr>
          <w:jc w:val="center"/>
        </w:trPr>
        <w:tc>
          <w:tcPr>
            <w:tcW w:w="8632" w:type="dxa"/>
            <w:gridSpan w:val="6"/>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278C39F1" w14:textId="77777777" w:rsidR="00D75E56" w:rsidRPr="00D75E56" w:rsidRDefault="00D75E56" w:rsidP="00D75E56">
            <w:pPr>
              <w:spacing w:after="0" w:line="240" w:lineRule="auto"/>
              <w:jc w:val="center"/>
              <w:rPr>
                <w:rFonts w:ascii="Arial" w:eastAsia="Times New Roman" w:hAnsi="Arial" w:cs="Arial"/>
                <w:b/>
                <w:bCs/>
                <w:color w:val="CC0000"/>
                <w:sz w:val="23"/>
                <w:szCs w:val="23"/>
              </w:rPr>
            </w:pPr>
            <w:r w:rsidRPr="00D75E56">
              <w:rPr>
                <w:rFonts w:ascii="Arial" w:eastAsia="Times New Roman" w:hAnsi="Arial" w:cs="Arial"/>
                <w:b/>
                <w:bCs/>
                <w:color w:val="CC0000"/>
                <w:sz w:val="23"/>
                <w:szCs w:val="23"/>
              </w:rPr>
              <w:t>Table showing the Comparative Weight of Factory and Non-Factory Children (in lbs.)</w:t>
            </w:r>
          </w:p>
        </w:tc>
      </w:tr>
      <w:tr w:rsidR="00D75E56" w:rsidRPr="00D75E56" w14:paraId="7C2659E9"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C513E" w14:textId="77777777" w:rsidR="00D75E56" w:rsidRPr="00D75E56" w:rsidRDefault="00D75E56" w:rsidP="00D75E56">
            <w:pPr>
              <w:spacing w:after="0" w:line="240" w:lineRule="auto"/>
              <w:jc w:val="center"/>
              <w:rPr>
                <w:rFonts w:ascii="Arial" w:eastAsia="Times New Roman" w:hAnsi="Arial" w:cs="Arial"/>
                <w:color w:val="000000"/>
                <w:sz w:val="23"/>
                <w:szCs w:val="23"/>
              </w:rPr>
            </w:pPr>
            <w:r w:rsidRPr="00D75E56">
              <w:rPr>
                <w:rFonts w:ascii="Arial" w:eastAsia="Times New Roman" w:hAnsi="Arial" w:cs="Arial"/>
                <w:color w:val="000000"/>
                <w:sz w:val="23"/>
                <w:szCs w:val="23"/>
              </w:rPr>
              <w:t>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59184"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Average weight of males in factories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C2E33"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Average weight of males not in factories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52BAC" w14:textId="77777777" w:rsidR="00D75E56" w:rsidRPr="00D75E56" w:rsidRDefault="00D75E56" w:rsidP="00D75E56">
            <w:pPr>
              <w:spacing w:after="0" w:line="240" w:lineRule="auto"/>
              <w:jc w:val="center"/>
              <w:rPr>
                <w:rFonts w:ascii="Arial" w:eastAsia="Times New Roman" w:hAnsi="Arial" w:cs="Arial"/>
                <w:color w:val="000000"/>
                <w:sz w:val="23"/>
                <w:szCs w:val="23"/>
              </w:rPr>
            </w:pPr>
            <w:r w:rsidRPr="00D75E56">
              <w:rPr>
                <w:rFonts w:ascii="Arial" w:eastAsia="Times New Roman" w:hAnsi="Arial" w:cs="Arial"/>
                <w:color w:val="000000"/>
                <w:sz w:val="23"/>
                <w:szCs w:val="23"/>
              </w:rPr>
              <w:t>Age</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95AD3"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Average weight of females in factories</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E155C"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Average weight of females not in factories</w:t>
            </w:r>
          </w:p>
        </w:tc>
      </w:tr>
      <w:tr w:rsidR="00D75E56" w:rsidRPr="00D75E56" w14:paraId="39BCED96"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44AA2"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026F5"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35361"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53.26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289EE"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23333"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51.13</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2E6CC"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52.40</w:t>
            </w:r>
          </w:p>
        </w:tc>
      </w:tr>
      <w:tr w:rsidR="00D75E56" w:rsidRPr="00D75E56" w14:paraId="6AF83706"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3664A"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7F3B5"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D43E3"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60.28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25334"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EAF69"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54.80</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C077F"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54.44</w:t>
            </w:r>
          </w:p>
        </w:tc>
      </w:tr>
      <w:tr w:rsidR="00D75E56" w:rsidRPr="00D75E56" w14:paraId="45A87118"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3E19B"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2DE09"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CDA3C"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58.36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CF6E8"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8E438"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59.69</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80C31"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61.13</w:t>
            </w:r>
          </w:p>
        </w:tc>
      </w:tr>
      <w:tr w:rsidR="00D75E56" w:rsidRPr="00D75E56" w14:paraId="74250C27"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76F85"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E3E4C"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8C28C"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67.25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C6600"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1F27A"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66.08</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0226B"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66.07</w:t>
            </w:r>
          </w:p>
        </w:tc>
      </w:tr>
      <w:tr w:rsidR="00D75E56" w:rsidRPr="00D75E56" w14:paraId="5F1F8BDE"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03797"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18CC6"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72.11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25780"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75.36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3C5F6"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E169A"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73.25</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6008A"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72.72</w:t>
            </w:r>
          </w:p>
        </w:tc>
      </w:tr>
      <w:tr w:rsidR="00D75E56" w:rsidRPr="00D75E56" w14:paraId="3D9C4844"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5A667"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DA6B2"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77.09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B602"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78.68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33F2D"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B60A9"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83.41</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81FE4"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83.43</w:t>
            </w:r>
          </w:p>
        </w:tc>
      </w:tr>
      <w:tr w:rsidR="00D75E56" w:rsidRPr="00D75E56" w14:paraId="32DD3AD2" w14:textId="77777777" w:rsidTr="0083363B">
        <w:trPr>
          <w:jc w:val="center"/>
        </w:trPr>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D3BC2"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A6042"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BBB90"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88.83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75941"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7F991"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87.86</w:t>
            </w:r>
          </w:p>
        </w:tc>
        <w:tc>
          <w:tcPr>
            <w:tcW w:w="2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DF92F" w14:textId="77777777" w:rsidR="00D75E56" w:rsidRPr="00D75E56" w:rsidRDefault="00D75E56" w:rsidP="00D75E56">
            <w:pPr>
              <w:spacing w:after="0" w:line="240" w:lineRule="auto"/>
              <w:jc w:val="center"/>
              <w:rPr>
                <w:rFonts w:ascii="Arial" w:eastAsia="Times New Roman" w:hAnsi="Arial" w:cs="Arial"/>
                <w:color w:val="000000"/>
                <w:sz w:val="21"/>
                <w:szCs w:val="21"/>
              </w:rPr>
            </w:pPr>
            <w:r w:rsidRPr="00D75E56">
              <w:rPr>
                <w:rFonts w:ascii="Arial" w:eastAsia="Times New Roman" w:hAnsi="Arial" w:cs="Arial"/>
                <w:color w:val="000000"/>
                <w:sz w:val="21"/>
                <w:szCs w:val="21"/>
              </w:rPr>
              <w:t>93.61</w:t>
            </w:r>
          </w:p>
        </w:tc>
      </w:tr>
    </w:tbl>
    <w:p w14:paraId="6C264D5A" w14:textId="77777777" w:rsidR="00D75E56" w:rsidRDefault="00D75E56" w:rsidP="00C96989"/>
    <w:p w14:paraId="147255FB" w14:textId="77777777" w:rsidR="00D75E56" w:rsidRPr="0083363B" w:rsidRDefault="00D75E56" w:rsidP="0083363B">
      <w:pPr>
        <w:jc w:val="center"/>
        <w:rPr>
          <w:b/>
          <w:sz w:val="24"/>
        </w:rPr>
      </w:pPr>
      <w:r w:rsidRPr="0083363B">
        <w:rPr>
          <w:b/>
          <w:sz w:val="24"/>
        </w:rPr>
        <w:t>Average Height in 1836</w:t>
      </w:r>
    </w:p>
    <w:tbl>
      <w:tblPr>
        <w:tblW w:w="8355" w:type="dxa"/>
        <w:jc w:val="center"/>
        <w:tblCellMar>
          <w:left w:w="0" w:type="dxa"/>
          <w:right w:w="0" w:type="dxa"/>
        </w:tblCellMar>
        <w:tblLook w:val="04A0" w:firstRow="1" w:lastRow="0" w:firstColumn="1" w:lastColumn="0" w:noHBand="0" w:noVBand="1"/>
      </w:tblPr>
      <w:tblGrid>
        <w:gridCol w:w="732"/>
        <w:gridCol w:w="3282"/>
        <w:gridCol w:w="732"/>
        <w:gridCol w:w="3609"/>
      </w:tblGrid>
      <w:tr w:rsidR="00D75E56" w:rsidRPr="00D75E56" w14:paraId="2E50C149"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01594166"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Age</w:t>
            </w:r>
          </w:p>
        </w:tc>
        <w:tc>
          <w:tcPr>
            <w:tcW w:w="0" w:type="auto"/>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582E96E8"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Average height of</w:t>
            </w:r>
          </w:p>
          <w:p w14:paraId="0E602C9C"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males in Factories</w:t>
            </w:r>
          </w:p>
        </w:tc>
        <w:tc>
          <w:tcPr>
            <w:tcW w:w="0" w:type="auto"/>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1A9C11F3"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Age</w:t>
            </w:r>
          </w:p>
        </w:tc>
        <w:tc>
          <w:tcPr>
            <w:tcW w:w="0" w:type="auto"/>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7069505F"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Average height of</w:t>
            </w:r>
          </w:p>
          <w:p w14:paraId="133D3617"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females in Factories</w:t>
            </w:r>
          </w:p>
        </w:tc>
      </w:tr>
      <w:tr w:rsidR="00D75E56" w:rsidRPr="00D75E56" w14:paraId="0E6C1424"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13D872"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37FD4"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3ft. 11in.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BCFF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527FD"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0in.</w:t>
            </w:r>
          </w:p>
        </w:tc>
      </w:tr>
      <w:tr w:rsidR="00D75E56" w:rsidRPr="00D75E56" w14:paraId="2DB315CF"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D6D09"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CE8CF"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2in.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C0E5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DE6FB"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1in.</w:t>
            </w:r>
          </w:p>
        </w:tc>
      </w:tr>
      <w:tr w:rsidR="00D75E56" w:rsidRPr="00D75E56" w14:paraId="73F765F8"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586BF5"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273F7"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2in.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79C07"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9957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2in.</w:t>
            </w:r>
          </w:p>
        </w:tc>
      </w:tr>
      <w:tr w:rsidR="00D75E56" w:rsidRPr="00D75E56" w14:paraId="37652B7C"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FCB69"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B5FC5"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4in.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606AC"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AC2F0"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4in.</w:t>
            </w:r>
          </w:p>
        </w:tc>
      </w:tr>
      <w:tr w:rsidR="00D75E56" w:rsidRPr="00D75E56" w14:paraId="3ED186E0"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41F3A9"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D7C66"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6in.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A455F"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4321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7in.</w:t>
            </w:r>
          </w:p>
        </w:tc>
      </w:tr>
      <w:tr w:rsidR="00D75E56" w:rsidRPr="00D75E56" w14:paraId="511D561F"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00AE8"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F1D5A"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8in.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5F2F2"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5DAF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9in.</w:t>
            </w:r>
          </w:p>
        </w:tc>
      </w:tr>
      <w:tr w:rsidR="00D75E56" w:rsidRPr="00D75E56" w14:paraId="18BF9183"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DC5CA"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9D11E"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10in.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833C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6545F"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10in.</w:t>
            </w:r>
          </w:p>
        </w:tc>
      </w:tr>
      <w:tr w:rsidR="00D75E56" w:rsidRPr="00D75E56" w14:paraId="60211B70"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3E0FA2"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A6070"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5ft. 0in.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2976E"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842A2"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4ft. 11in.</w:t>
            </w:r>
          </w:p>
        </w:tc>
      </w:tr>
    </w:tbl>
    <w:p w14:paraId="712688AD" w14:textId="77777777" w:rsidR="00D75E56" w:rsidRDefault="00D75E56" w:rsidP="00C96989"/>
    <w:p w14:paraId="6E5651C0" w14:textId="58D9EF3D" w:rsidR="00D75E56" w:rsidRPr="0083363B" w:rsidRDefault="00D75E56" w:rsidP="0083363B">
      <w:pPr>
        <w:jc w:val="center"/>
        <w:rPr>
          <w:b/>
          <w:sz w:val="24"/>
        </w:rPr>
      </w:pPr>
      <w:r w:rsidRPr="0083363B">
        <w:rPr>
          <w:b/>
          <w:sz w:val="24"/>
        </w:rPr>
        <w:t>Deaths in Leeds</w:t>
      </w:r>
      <w:r w:rsidR="0083363B" w:rsidRPr="0083363B">
        <w:rPr>
          <w:b/>
          <w:sz w:val="24"/>
        </w:rPr>
        <w:t xml:space="preserve"> (city in England)</w:t>
      </w:r>
    </w:p>
    <w:tbl>
      <w:tblPr>
        <w:tblW w:w="8355" w:type="dxa"/>
        <w:jc w:val="center"/>
        <w:tblCellMar>
          <w:left w:w="0" w:type="dxa"/>
          <w:right w:w="0" w:type="dxa"/>
        </w:tblCellMar>
        <w:tblLook w:val="04A0" w:firstRow="1" w:lastRow="0" w:firstColumn="1" w:lastColumn="0" w:noHBand="0" w:noVBand="1"/>
      </w:tblPr>
      <w:tblGrid>
        <w:gridCol w:w="876"/>
        <w:gridCol w:w="3302"/>
        <w:gridCol w:w="875"/>
        <w:gridCol w:w="3302"/>
      </w:tblGrid>
      <w:tr w:rsidR="00D75E56" w:rsidRPr="00D75E56" w14:paraId="03318DB3" w14:textId="77777777" w:rsidTr="0083363B">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008B2B2A"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Leeds: 1780-1782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9CFFF"/>
            <w:vAlign w:val="center"/>
            <w:hideMark/>
          </w:tcPr>
          <w:p w14:paraId="760399D6" w14:textId="77777777" w:rsidR="00D75E56" w:rsidRPr="00D75E56" w:rsidRDefault="00D75E56" w:rsidP="00D75E56">
            <w:pPr>
              <w:spacing w:after="0" w:line="240" w:lineRule="auto"/>
              <w:jc w:val="center"/>
              <w:rPr>
                <w:rFonts w:ascii="Times New Roman" w:eastAsia="Times New Roman" w:hAnsi="Times New Roman" w:cs="Times New Roman"/>
                <w:b/>
                <w:bCs/>
                <w:color w:val="000000"/>
                <w:sz w:val="21"/>
                <w:szCs w:val="21"/>
              </w:rPr>
            </w:pPr>
            <w:r w:rsidRPr="00D75E56">
              <w:rPr>
                <w:rFonts w:ascii="Times New Roman" w:eastAsia="Times New Roman" w:hAnsi="Times New Roman" w:cs="Times New Roman"/>
                <w:b/>
                <w:bCs/>
                <w:color w:val="000000"/>
                <w:sz w:val="21"/>
                <w:szCs w:val="21"/>
              </w:rPr>
              <w:t>Leeds: 1813-1830</w:t>
            </w:r>
          </w:p>
        </w:tc>
      </w:tr>
      <w:tr w:rsidR="00D75E56" w:rsidRPr="00D75E56" w14:paraId="1FFDB2D6"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5BAB6"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b/>
                <w:bCs/>
                <w:color w:val="000000"/>
                <w:sz w:val="21"/>
                <w:szCs w:val="21"/>
              </w:rPr>
              <w:t>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891D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b/>
                <w:bCs/>
                <w:color w:val="000000"/>
                <w:sz w:val="21"/>
                <w:szCs w:val="21"/>
              </w:rPr>
              <w:t>Percentage of Deaths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EC429"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b/>
                <w:bCs/>
                <w:color w:val="000000"/>
                <w:sz w:val="21"/>
                <w:szCs w:val="21"/>
              </w:rPr>
              <w:t>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82C72"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b/>
                <w:bCs/>
                <w:color w:val="000000"/>
                <w:sz w:val="21"/>
                <w:szCs w:val="21"/>
              </w:rPr>
              <w:t>Percentage of Deaths</w:t>
            </w:r>
          </w:p>
        </w:tc>
      </w:tr>
      <w:tr w:rsidR="00D75E56" w:rsidRPr="00D75E56" w14:paraId="5B19DDE1"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26FAB"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2DF3E"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B2B7C"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00558"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53</w:t>
            </w:r>
          </w:p>
        </w:tc>
      </w:tr>
      <w:tr w:rsidR="00D75E56" w:rsidRPr="00D75E56" w14:paraId="110E41CF"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61E39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421EB"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611F4"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BB8D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9</w:t>
            </w:r>
          </w:p>
        </w:tc>
      </w:tr>
      <w:tr w:rsidR="00D75E56" w:rsidRPr="00D75E56" w14:paraId="5E5831E1"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F5CCA"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7B33B"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3D666"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4B31C"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w:t>
            </w:r>
          </w:p>
        </w:tc>
      </w:tr>
      <w:tr w:rsidR="00D75E56" w:rsidRPr="00D75E56" w14:paraId="04BFDA21"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7E767A"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41C2F"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A0647"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F850B"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7</w:t>
            </w:r>
          </w:p>
        </w:tc>
      </w:tr>
      <w:tr w:rsidR="00D75E56" w:rsidRPr="00D75E56" w14:paraId="7949DB84"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FE36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2CD58"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C58ED"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C3929"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17</w:t>
            </w:r>
          </w:p>
        </w:tc>
      </w:tr>
      <w:tr w:rsidR="00D75E56" w:rsidRPr="00D75E56" w14:paraId="690DF020"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77607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BDB3D"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6AD97"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E7290"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19</w:t>
            </w:r>
          </w:p>
        </w:tc>
      </w:tr>
      <w:tr w:rsidR="00D75E56" w:rsidRPr="00D75E56" w14:paraId="21E02E8B"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1F888"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84B60"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0972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2FDD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23</w:t>
            </w:r>
          </w:p>
        </w:tc>
      </w:tr>
      <w:tr w:rsidR="00D75E56" w:rsidRPr="00D75E56" w14:paraId="68353485"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64864"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3F027"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1017A"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28214"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31</w:t>
            </w:r>
          </w:p>
        </w:tc>
      </w:tr>
      <w:tr w:rsidR="00D75E56" w:rsidRPr="00D75E56" w14:paraId="50A9E0A4"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2CCAE0"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FD72E"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ED775"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C4B85"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44</w:t>
            </w:r>
          </w:p>
        </w:tc>
      </w:tr>
      <w:tr w:rsidR="00D75E56" w:rsidRPr="00D75E56" w14:paraId="0FE39F21"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1BDDAE"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70-79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4177A"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59728"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70-79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4D2B1"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67</w:t>
            </w:r>
          </w:p>
        </w:tc>
      </w:tr>
      <w:tr w:rsidR="00D75E56" w:rsidRPr="00D75E56" w14:paraId="79D27D15" w14:textId="77777777" w:rsidTr="0083363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5C6BC3"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80-89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EE936"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5A080"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80-89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B06D9" w14:textId="77777777" w:rsidR="00D75E56" w:rsidRPr="00D75E56" w:rsidRDefault="00D75E56" w:rsidP="00D75E56">
            <w:pPr>
              <w:spacing w:after="0" w:line="240" w:lineRule="auto"/>
              <w:jc w:val="center"/>
              <w:rPr>
                <w:rFonts w:ascii="Times New Roman" w:eastAsia="Times New Roman" w:hAnsi="Times New Roman" w:cs="Times New Roman"/>
                <w:color w:val="000000"/>
                <w:sz w:val="21"/>
                <w:szCs w:val="21"/>
              </w:rPr>
            </w:pPr>
            <w:r w:rsidRPr="00D75E56">
              <w:rPr>
                <w:rFonts w:ascii="Times New Roman" w:eastAsia="Times New Roman" w:hAnsi="Times New Roman" w:cs="Times New Roman"/>
                <w:color w:val="000000"/>
                <w:sz w:val="21"/>
                <w:szCs w:val="21"/>
              </w:rPr>
              <w:t>88</w:t>
            </w:r>
          </w:p>
        </w:tc>
      </w:tr>
    </w:tbl>
    <w:p w14:paraId="1B158F0F" w14:textId="77777777" w:rsidR="00D75E56" w:rsidRDefault="00D75E56" w:rsidP="00C96989">
      <w:r w:rsidRPr="00D75E56">
        <w:rPr>
          <w:rFonts w:ascii="Arial" w:eastAsia="Times New Roman" w:hAnsi="Arial" w:cs="Arial"/>
          <w:color w:val="000000"/>
          <w:sz w:val="23"/>
          <w:szCs w:val="23"/>
        </w:rPr>
        <w:br/>
      </w:r>
    </w:p>
    <w:p w14:paraId="251DF2D1" w14:textId="77777777" w:rsidR="00D75E56" w:rsidRDefault="00D75E56" w:rsidP="00C96989"/>
    <w:p w14:paraId="08F8F087" w14:textId="77777777" w:rsidR="00D75E56" w:rsidRDefault="00D75E56" w:rsidP="00C96989"/>
    <w:p w14:paraId="51303226" w14:textId="77777777" w:rsidR="00D75E56" w:rsidRDefault="00D75E56" w:rsidP="00C96989"/>
    <w:p w14:paraId="70F9B23F" w14:textId="6C882FDA" w:rsidR="00D75E56" w:rsidRDefault="00D75E56" w:rsidP="00D75E56">
      <w:pPr>
        <w:rPr>
          <w:rFonts w:ascii="FranklinGothicBook" w:hAnsi="FranklinGothicBook" w:cs="FranklinGothicBook"/>
        </w:rPr>
      </w:pPr>
      <w:bookmarkStart w:id="0" w:name="_GoBack"/>
      <w:bookmarkEnd w:id="0"/>
    </w:p>
    <w:sectPr w:rsidR="00D75E56" w:rsidSect="00833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89"/>
    <w:rsid w:val="00072FC5"/>
    <w:rsid w:val="001554B9"/>
    <w:rsid w:val="00481AC7"/>
    <w:rsid w:val="00740C39"/>
    <w:rsid w:val="0083363B"/>
    <w:rsid w:val="00BB1409"/>
    <w:rsid w:val="00C96989"/>
    <w:rsid w:val="00D7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322F"/>
  <w15:chartTrackingRefBased/>
  <w15:docId w15:val="{78B135D4-6DCB-4578-A651-E4E1A49C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D75E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5E5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75E5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75E56"/>
    <w:rPr>
      <w:color w:val="0000FF"/>
      <w:u w:val="single"/>
    </w:rPr>
  </w:style>
  <w:style w:type="paragraph" w:styleId="BalloonText">
    <w:name w:val="Balloon Text"/>
    <w:basedOn w:val="Normal"/>
    <w:link w:val="BalloonTextChar"/>
    <w:uiPriority w:val="99"/>
    <w:semiHidden/>
    <w:unhideWhenUsed/>
    <w:rsid w:val="00833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2210">
      <w:bodyDiv w:val="1"/>
      <w:marLeft w:val="0"/>
      <w:marRight w:val="0"/>
      <w:marTop w:val="0"/>
      <w:marBottom w:val="0"/>
      <w:divBdr>
        <w:top w:val="none" w:sz="0" w:space="0" w:color="auto"/>
        <w:left w:val="none" w:sz="0" w:space="0" w:color="auto"/>
        <w:bottom w:val="none" w:sz="0" w:space="0" w:color="auto"/>
        <w:right w:val="none" w:sz="0" w:space="0" w:color="auto"/>
      </w:divBdr>
    </w:div>
    <w:div w:id="1152478910">
      <w:bodyDiv w:val="1"/>
      <w:marLeft w:val="0"/>
      <w:marRight w:val="0"/>
      <w:marTop w:val="0"/>
      <w:marBottom w:val="0"/>
      <w:divBdr>
        <w:top w:val="none" w:sz="0" w:space="0" w:color="auto"/>
        <w:left w:val="none" w:sz="0" w:space="0" w:color="auto"/>
        <w:bottom w:val="none" w:sz="0" w:space="0" w:color="auto"/>
        <w:right w:val="none" w:sz="0" w:space="0" w:color="auto"/>
      </w:divBdr>
      <w:divsChild>
        <w:div w:id="453594772">
          <w:marLeft w:val="0"/>
          <w:marRight w:val="0"/>
          <w:marTop w:val="0"/>
          <w:marBottom w:val="0"/>
          <w:divBdr>
            <w:top w:val="none" w:sz="0" w:space="0" w:color="auto"/>
            <w:left w:val="none" w:sz="0" w:space="0" w:color="auto"/>
            <w:bottom w:val="none" w:sz="0" w:space="0" w:color="auto"/>
            <w:right w:val="none" w:sz="0" w:space="0" w:color="auto"/>
          </w:divBdr>
          <w:divsChild>
            <w:div w:id="135163812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773863675">
      <w:bodyDiv w:val="1"/>
      <w:marLeft w:val="0"/>
      <w:marRight w:val="0"/>
      <w:marTop w:val="0"/>
      <w:marBottom w:val="0"/>
      <w:divBdr>
        <w:top w:val="none" w:sz="0" w:space="0" w:color="auto"/>
        <w:left w:val="none" w:sz="0" w:space="0" w:color="auto"/>
        <w:bottom w:val="none" w:sz="0" w:space="0" w:color="auto"/>
        <w:right w:val="none" w:sz="0" w:space="0" w:color="auto"/>
      </w:divBdr>
    </w:div>
    <w:div w:id="1813449656">
      <w:bodyDiv w:val="1"/>
      <w:marLeft w:val="0"/>
      <w:marRight w:val="0"/>
      <w:marTop w:val="0"/>
      <w:marBottom w:val="0"/>
      <w:divBdr>
        <w:top w:val="none" w:sz="0" w:space="0" w:color="auto"/>
        <w:left w:val="none" w:sz="0" w:space="0" w:color="auto"/>
        <w:bottom w:val="none" w:sz="0" w:space="0" w:color="auto"/>
        <w:right w:val="none" w:sz="0" w:space="0" w:color="auto"/>
      </w:divBdr>
      <w:divsChild>
        <w:div w:id="252016634">
          <w:marLeft w:val="0"/>
          <w:marRight w:val="0"/>
          <w:marTop w:val="750"/>
          <w:marBottom w:val="750"/>
          <w:divBdr>
            <w:top w:val="none" w:sz="0" w:space="0" w:color="auto"/>
            <w:left w:val="none" w:sz="0" w:space="0" w:color="auto"/>
            <w:bottom w:val="none" w:sz="0" w:space="0" w:color="auto"/>
            <w:right w:val="none" w:sz="0" w:space="0" w:color="auto"/>
          </w:divBdr>
        </w:div>
      </w:divsChild>
    </w:div>
    <w:div w:id="2047291514">
      <w:bodyDiv w:val="1"/>
      <w:marLeft w:val="0"/>
      <w:marRight w:val="0"/>
      <w:marTop w:val="0"/>
      <w:marBottom w:val="0"/>
      <w:divBdr>
        <w:top w:val="none" w:sz="0" w:space="0" w:color="auto"/>
        <w:left w:val="none" w:sz="0" w:space="0" w:color="auto"/>
        <w:bottom w:val="none" w:sz="0" w:space="0" w:color="auto"/>
        <w:right w:val="none" w:sz="0" w:space="0" w:color="auto"/>
      </w:divBdr>
      <w:divsChild>
        <w:div w:id="11529414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mazon.co.uk/s/ref=nb_sb_noss?url=search-alias%3Dstripbooks&amp;field-keywords=William+Hutton&amp;x=10&amp;y=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C0A4745B-2D3C-4188-AB45-ED44147D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86C94-3AE2-4134-B312-94F20D63209E}">
  <ds:schemaRefs>
    <ds:schemaRef ds:uri="http://schemas.microsoft.com/sharepoint/v3/contenttype/forms"/>
  </ds:schemaRefs>
</ds:datastoreItem>
</file>

<file path=customXml/itemProps3.xml><?xml version="1.0" encoding="utf-8"?>
<ds:datastoreItem xmlns:ds="http://schemas.openxmlformats.org/officeDocument/2006/customXml" ds:itemID="{9002D37A-81F3-497D-B386-78E244D24CDE}">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5ecd1edf-06af-4317-b8f0-46f4320c3844"/>
    <ds:schemaRef ds:uri="e2a80255-b26d-4a20-9643-8c23fb492e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20</cp:revision>
  <cp:lastPrinted>2019-10-25T14:50:00Z</cp:lastPrinted>
  <dcterms:created xsi:type="dcterms:W3CDTF">2019-10-25T05:03:00Z</dcterms:created>
  <dcterms:modified xsi:type="dcterms:W3CDTF">2019-10-25T19:35:00Z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